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2213275" cy="732334"/>
            <wp:effectExtent b="0" l="0" r="0" t="0"/>
            <wp:docPr id="23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13275" cy="73233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Provozní řád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VNITŘNÍ PRAVIDLA DĚTSKÉ SKUPINY ELÁNEK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Vydaná v souladu s § 10 odst. 1 zákona č. 247/2014 Sb., zákon o poskytování péče o dítě v dětské skupině a o změně souvisejících zákonů. 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Údaje o zařízení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Dětská skupina Elánek (dále také jako „Dětská skupina“ nebo „Školka“)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Provozovatel:</w:t>
        <w:tab/>
        <w:tab/>
        <w:t xml:space="preserve">            Nadační Fond Petra Koukala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IČO: </w:t>
        <w:tab/>
        <w:tab/>
        <w:tab/>
        <w:tab/>
        <w:t xml:space="preserve">02484544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sídlem: </w:t>
        <w:tab/>
        <w:tab/>
        <w:tab/>
        <w:t xml:space="preserve">Újezd 450/40, Praha 1, 118 00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provozovna:</w:t>
        <w:tab/>
        <w:tab/>
        <w:tab/>
        <w:t xml:space="preserve">Dětská skupina Elánek Praha 10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adresa: </w:t>
        <w:tab/>
        <w:tab/>
        <w:tab/>
        <w:t xml:space="preserve">Jabloňová 1711/74, Praha 10, 106 00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 kancelář:</w:t>
        <w:tab/>
        <w:tab/>
        <w:tab/>
        <w:t xml:space="preserve">737 411 605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Tel provoz: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Email: </w:t>
        <w:tab/>
        <w:tab/>
        <w:tab/>
        <w:tab/>
        <w:t xml:space="preserve">praha10@elanek.cz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Web: </w:t>
        <w:tab/>
        <w:tab/>
        <w:tab/>
        <w:tab/>
        <w:t xml:space="preserve">www.elanek.cz/praha10</w:t>
        <w:tab/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Zahájení provozu: </w:t>
        <w:tab/>
        <w:tab/>
        <w:t xml:space="preserve">1.10.2023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Kapacita:</w:t>
        <w:tab/>
        <w:tab/>
        <w:tab/>
        <w:t xml:space="preserve">12 dětí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Oprávněná jednající osoba: </w:t>
        <w:tab/>
        <w:t xml:space="preserve">Mgr. Denisa Kaněrová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Provozní doba: 7:30 - 17:00 hod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Podmínky poskytování služby péče o dítě: provozovatel poskytuje službu s částečnou úhradou nákladů. Ceník uveden v příloze smlouvy, na nástěnce v dětské skupině a na webových stránkách.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Typ zařízení: celodenní péče o děti s pravidelným provozem v pracovní dny pondělí až pátek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Režimové požadavky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Režim dne je přizpůsoben heterogenní skupině dětí, ve věku 1 - 3 roky. Pečující osoby jsou povinné ho pružně přizpůsobovat aktuálním potřebám dětí. V dětské skupině je dostatečně dbáno na soukromí dětí, pokud mají potřebu uchýlit se do klidného koutku a neúčastnit se společných činností, je jim to umožněno.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a/ Nástup dětí: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7:30 - 8:30 hod, dále jen po domluvě. Dítě je předáváno osobně pečující osobě.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Při nástupu dítěte do Školky je uplatňován individuálně přizpůsobený adaptační režim.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Rodičům není umožněno být spolu s dítětem ve školce.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Spontánní hry: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od příchodu dětí do Školky, do pobytu venku a po odpoledním odpočinku - probíhají celý den, prolínají s činnostmi řízenými pečujícími osobami ve vyváženém poměru, se zřetelem na individuální potřeby dětí.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c/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Didakticky cílené činnosti: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probíhají v průběhu celého dne formou individuální, skupinové či kolektivní práce pečujících osob s dětmi, vycházejí z potřeb a zájmů dětí.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Pohybové aktivity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denně zdravotně zaměřené cvičení a pohybové hry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                               - průběžně pohybové chvilky a hudebně pohybové činnosti </w:t>
      </w:r>
    </w:p>
    <w:p w:rsidR="00000000" w:rsidDel="00000000" w:rsidP="00000000" w:rsidRDefault="00000000" w:rsidRPr="00000000" w14:paraId="00000026">
      <w:pPr>
        <w:spacing w:after="0" w:lineRule="auto"/>
        <w:ind w:left="212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denně dostatečné zařazování pohybu při spontánních hrách a pobytu venku </w:t>
      </w:r>
    </w:p>
    <w:p w:rsidR="00000000" w:rsidDel="00000000" w:rsidP="00000000" w:rsidRDefault="00000000" w:rsidRPr="00000000" w14:paraId="00000027">
      <w:pPr>
        <w:spacing w:after="0" w:lineRule="auto"/>
        <w:ind w:left="2124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e/ Pobyt venku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min. 2 hod denně - dle počasí, dopoledne mezi 10-12 hod, případně odpoledne po odpočinku až do odchodu dětí domů. V letních měsících se činnosti přesouvají co nejvíce ven. Pobyt venku se neuskutečňuje při mrazu pod  -10°C, při silném dešti, větru a při inverzích. Pozemek určený pro pobyt a hry dětí je oplocen z důvodu ochrany zdraví a zajištění bezpečnosti dětí.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Způsob využití pobytu venku: spontánní i řízené činnosti vždy s poznávacím cílem a pohybovou aktivitou.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f/  Odpočinek, spánek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vychází z individuálních potřeb dětí, po obědě cca 30 min odpočívají všechny děti při čtení pohádky, děti s nižší potřebou spánku vstávají, pečující osoby jim nabízí náhradní aktivity. Děti spí v ložnici na jim určeném lehátku či lůžku. Každé dítě má vlastní lůžkoviny.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g/ Stravování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stravování probíhá v prostorech Dětské skupiny. 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Elánek vede projekt „Podpora zdraví dětí,“ do kterého patří i kvalitní a vyvážená strava po celý den, připravována speciálně pro děti předškolního věku v souladu s platnou právní úpravou. 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případě speciálních stravovacích návyků či alergií dítěte (např. lepek, mléko, maso apod.), je nutná individuální domluva.</w:t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Celodenní stravování obsahuje svačinu, oběd, svačinu, celodenní pitný režim a celodenní přísun čerstvého ovoce a zeleniny.                   </w:t>
      </w:r>
    </w:p>
    <w:p w:rsidR="00000000" w:rsidDel="00000000" w:rsidP="00000000" w:rsidRDefault="00000000" w:rsidRPr="00000000" w14:paraId="00000031">
      <w:pPr>
        <w:spacing w:after="0" w:lineRule="auto"/>
        <w:ind w:left="70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svačiny - 9:00 a 14:30 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       - obědy se vydávají  11:30 - 12:00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nejstarší děti používají příbory, po jídle si uklidí nádobí na určené místo, všichni zaměstnanci vedou děti k samostatnosti, malým dětem pomáhá dle potřeby pečující osoba.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h/ Pitný režim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děti mají po celý den tekutiny k dispozici. Nápoje se obměňují.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i/ Otužování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  pravidelné větrání všech místností</w:t>
      </w:r>
    </w:p>
    <w:p w:rsidR="00000000" w:rsidDel="00000000" w:rsidP="00000000" w:rsidRDefault="00000000" w:rsidRPr="00000000" w14:paraId="00000038">
      <w:pPr>
        <w:spacing w:after="0" w:lineRule="auto"/>
        <w:ind w:left="1416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   sledujeme vytápění budovy, redukuje na přiměřenou teplotu</w:t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                   -  dostatečný pobyt venku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                       -  kontrola přiměřeného oblečení dětí</w:t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j/ Úklid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dle vyhlášky v rozsahu: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denně setřením všech podlah a povrchů na vlhko, u koberců vyčištěním vysavačem,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denně vynášením odpadků,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denně umytím umyvadel, záchodů a dětských nočníků za použití čisticích prostředků s následnou dezinfekcí,</w:t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d)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denně větráním,</w:t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nejméně jednou týdně umytím a dezinfikováním omyvatelných částí stěn hygienického zařízení,</w:t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nejméně dvakrát ročně umytím oken a dveří včetně rámů, svítidel a světelných zdrojů,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nejméně dvakrát ročně prostřednictvím celkového úklidu všech prostor, včetně mokrého čištění koberců a předmětů, a je-li to možné, též hraček,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jedenkrát za 3 roky nebo v případě potřeby častěji malováním.</w:t>
      </w:r>
    </w:p>
    <w:p w:rsidR="00000000" w:rsidDel="00000000" w:rsidP="00000000" w:rsidRDefault="00000000" w:rsidRPr="00000000" w14:paraId="00000046">
      <w:pPr>
        <w:spacing w:after="0" w:lineRule="auto"/>
        <w:ind w:left="70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Způsob nakládání s prádlem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Ložní prádlo se vymění nejméně jednou za 3 týdny a v případě potřeby častěji. Lehátka poskytují pevnou oporu zad, každé má vlastní matraci a lůžkoviny. Zajišťujeme jejich řádné provětrávání a oddělené uložení lůžkovin pro každé dítě.</w:t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hygienických zařízeních používáme ručníky pro každé dítě zvlášť, které se vzájemně nedotýkají, nebo ručníky na jedno použití, které jsou všeobecně pokládány za hygieničtější. Dále dávkovač mýdla a každé dětské umyvadlo má mísící baterii mimo dosah dětí, takže zaručuje maximální teplotu 45°C zabraňující opaření dítěte. </w:t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 4. Vnitřní prostory</w:t>
      </w:r>
    </w:p>
    <w:p w:rsidR="00000000" w:rsidDel="00000000" w:rsidP="00000000" w:rsidRDefault="00000000" w:rsidRPr="00000000" w14:paraId="0000004D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Rostliny a dřeviny se ve vnitřních prostorách nenacházejí v dosahu dětí.</w:t>
      </w:r>
    </w:p>
    <w:p w:rsidR="00000000" w:rsidDel="00000000" w:rsidP="00000000" w:rsidRDefault="00000000" w:rsidRPr="00000000" w14:paraId="0000004E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Prostorové podmínky a vnitřní uspořádání umožňuje výuku, volné hry dětí, jejich odpočinek, osobní hygienu s otužováním, tělesná cvičení a zajištění stravování.</w:t>
      </w:r>
    </w:p>
    <w:p w:rsidR="00000000" w:rsidDel="00000000" w:rsidP="00000000" w:rsidRDefault="00000000" w:rsidRPr="00000000" w14:paraId="0000004F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 prostorách šaten má každé dítě vlastní místo opatřené 2 věšáky, poličkou a místem pro uložení bot a přezůvek. </w:t>
      </w:r>
    </w:p>
    <w:p w:rsidR="00000000" w:rsidDel="00000000" w:rsidP="00000000" w:rsidRDefault="00000000" w:rsidRPr="00000000" w14:paraId="00000050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Další prostor pro odkládání náhradního oblečení, případně plen a dalších propriet, je rovněž v prostorách šaten, kde má každý rodič k dispozici jeden uzavřený box pro uložení věcí svého dítěte. Toto místo je označené fotkou dítěte nebo jiným označením pro zajištění stálého místa.</w:t>
      </w:r>
    </w:p>
    <w:p w:rsidR="00000000" w:rsidDel="00000000" w:rsidP="00000000" w:rsidRDefault="00000000" w:rsidRPr="00000000" w14:paraId="0000005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Pokud dítě onemocní v době, kdy je v Zařízení, okamžitě voláme rodiče, kteří si v co nejkratší době pro dítě přijedou. Místo, kde odpočívalo, důkladně uklidíme za použití dezinfekčního prostředku.</w:t>
      </w:r>
    </w:p>
    <w:p w:rsidR="00000000" w:rsidDel="00000000" w:rsidP="00000000" w:rsidRDefault="00000000" w:rsidRPr="00000000" w14:paraId="0000005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Prostory vnitřní i venkovní splňují všechny požadavky Vyhlášky č. 410/2005 Sb., o hygienických požadavcích na prostory a provoz zařízení a provozoven pro výchovu a vzdělávání dětí a mladistvých, anebo pro zařízení s kapacitou do 12 dětí Vyhlášky č. 350/2021 Sb., o provedení některých ustanovení zákona o poskytování služby péče o dítě v dětské skupině a o změně souvisejících zákonů.</w:t>
      </w:r>
    </w:p>
    <w:p w:rsidR="00000000" w:rsidDel="00000000" w:rsidP="00000000" w:rsidRDefault="00000000" w:rsidRPr="00000000" w14:paraId="0000005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Tento provozní řád nabývá platnosti a účinnosti 1.10.2023</w:t>
      </w:r>
    </w:p>
    <w:p w:rsidR="00000000" w:rsidDel="00000000" w:rsidP="00000000" w:rsidRDefault="00000000" w:rsidRPr="00000000" w14:paraId="0000005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Mgr. Denisa Kaněrová</w:t>
      </w:r>
    </w:p>
    <w:p w:rsidR="00000000" w:rsidDel="00000000" w:rsidP="00000000" w:rsidRDefault="00000000" w:rsidRPr="00000000" w14:paraId="0000005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Ředitelka Dětské skupiny Elánek Praha 10</w:t>
      </w:r>
    </w:p>
    <w:sectPr>
      <w:headerReference r:id="rId8" w:type="default"/>
      <w:pgSz w:h="16838" w:w="11906" w:orient="portrait"/>
      <w:pgMar w:bottom="1417" w:top="993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-1900</wp:posOffset>
          </wp:positionH>
          <wp:positionV relativeFrom="page">
            <wp:align>top</wp:align>
          </wp:positionV>
          <wp:extent cx="7616844" cy="2011680"/>
          <wp:effectExtent b="0" l="0" r="0" t="0"/>
          <wp:wrapNone/>
          <wp:docPr id="23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16844" cy="20116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spacing w:after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36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color w:val="2e75b5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D38A9"/>
    <w:pPr>
      <w:spacing w:line="36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 w:val="1"/>
    <w:rsid w:val="005B0EC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 w:val="1"/>
    <w:qFormat w:val="1"/>
    <w:rsid w:val="003D38A9"/>
    <w:pPr>
      <w:keepNext w:val="1"/>
      <w:keepLines w:val="1"/>
      <w:spacing w:after="0" w:before="40"/>
      <w:outlineLvl w:val="1"/>
    </w:pPr>
    <w:rPr>
      <w:rFonts w:cstheme="majorBidi" w:eastAsiaTheme="majorEastAsia"/>
      <w:color w:val="2e74b5" w:themeColor="accent1" w:themeShade="0000BF"/>
      <w:sz w:val="36"/>
      <w:szCs w:val="2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Zhlav">
    <w:name w:val="header"/>
    <w:basedOn w:val="Normln"/>
    <w:link w:val="ZhlavChar"/>
    <w:uiPriority w:val="99"/>
    <w:unhideWhenUsed w:val="1"/>
    <w:rsid w:val="003D38A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styleId="ZhlavChar" w:customStyle="1">
    <w:name w:val="Záhlaví Char"/>
    <w:basedOn w:val="Standardnpsmoodstavce"/>
    <w:link w:val="Zhlav"/>
    <w:uiPriority w:val="99"/>
    <w:rsid w:val="003D38A9"/>
  </w:style>
  <w:style w:type="paragraph" w:styleId="Zpat">
    <w:name w:val="footer"/>
    <w:basedOn w:val="Normln"/>
    <w:link w:val="ZpatChar"/>
    <w:uiPriority w:val="99"/>
    <w:unhideWhenUsed w:val="1"/>
    <w:rsid w:val="003D38A9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styleId="ZpatChar" w:customStyle="1">
    <w:name w:val="Zápatí Char"/>
    <w:basedOn w:val="Standardnpsmoodstavce"/>
    <w:link w:val="Zpat"/>
    <w:uiPriority w:val="99"/>
    <w:rsid w:val="003D38A9"/>
  </w:style>
  <w:style w:type="character" w:styleId="Nadpis2Char" w:customStyle="1">
    <w:name w:val="Nadpis 2 Char"/>
    <w:basedOn w:val="Standardnpsmoodstavce"/>
    <w:link w:val="Nadpis2"/>
    <w:uiPriority w:val="9"/>
    <w:rsid w:val="003D38A9"/>
    <w:rPr>
      <w:rFonts w:ascii="Arial" w:hAnsi="Arial" w:cstheme="majorBidi" w:eastAsiaTheme="majorEastAsia"/>
      <w:color w:val="2e74b5" w:themeColor="accent1" w:themeShade="0000BF"/>
      <w:sz w:val="36"/>
      <w:szCs w:val="26"/>
    </w:rPr>
  </w:style>
  <w:style w:type="paragraph" w:styleId="Normlnweb">
    <w:name w:val="Normal (Web)"/>
    <w:basedOn w:val="Normln"/>
    <w:uiPriority w:val="99"/>
    <w:unhideWhenUsed w:val="1"/>
    <w:rsid w:val="003D38A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 w:val="1"/>
    <w:rsid w:val="00066317"/>
    <w:rPr>
      <w:b w:val="1"/>
      <w:bCs w:val="1"/>
    </w:rPr>
  </w:style>
  <w:style w:type="character" w:styleId="Hypertextovodkaz">
    <w:name w:val="Hyperlink"/>
    <w:basedOn w:val="Standardnpsmoodstavce"/>
    <w:uiPriority w:val="99"/>
    <w:unhideWhenUsed w:val="1"/>
    <w:rsid w:val="00066317"/>
    <w:rPr>
      <w:color w:val="0000ff"/>
      <w:u w:val="single"/>
    </w:rPr>
  </w:style>
  <w:style w:type="paragraph" w:styleId="Default" w:customStyle="1">
    <w:name w:val="Default"/>
    <w:rsid w:val="00E90C0F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character" w:styleId="tsubjname" w:customStyle="1">
    <w:name w:val="tsubjname"/>
    <w:basedOn w:val="Standardnpsmoodstavce"/>
    <w:rsid w:val="00C348E7"/>
  </w:style>
  <w:style w:type="character" w:styleId="5yl5" w:customStyle="1">
    <w:name w:val="_5yl5"/>
    <w:basedOn w:val="Standardnpsmoodstavce"/>
    <w:rsid w:val="00A51ED5"/>
  </w:style>
  <w:style w:type="paragraph" w:styleId="l4" w:customStyle="1">
    <w:name w:val="l4"/>
    <w:basedOn w:val="Normln"/>
    <w:rsid w:val="00DE056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 w:val="1"/>
    <w:unhideWhenUsed w:val="1"/>
    <w:rsid w:val="00DE0560"/>
    <w:rPr>
      <w:i w:val="1"/>
      <w:iCs w:val="1"/>
    </w:rPr>
  </w:style>
  <w:style w:type="character" w:styleId="Nadpis1Char" w:customStyle="1">
    <w:name w:val="Nadpis 1 Char"/>
    <w:basedOn w:val="Standardnpsmoodstavce"/>
    <w:link w:val="Nadpis1"/>
    <w:uiPriority w:val="9"/>
    <w:rsid w:val="005B0EC1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h1a" w:customStyle="1">
    <w:name w:val="h1a"/>
    <w:basedOn w:val="Standardnpsmoodstavce"/>
    <w:rsid w:val="005B0EC1"/>
  </w:style>
  <w:style w:type="character" w:styleId="Odkaznakoment">
    <w:name w:val="annotation reference"/>
    <w:basedOn w:val="Standardnpsmoodstavce"/>
    <w:uiPriority w:val="99"/>
    <w:semiHidden w:val="1"/>
    <w:unhideWhenUsed w:val="1"/>
    <w:rsid w:val="005B0E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5B0EC1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5B0EC1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5B0EC1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5B0EC1"/>
    <w:rPr>
      <w:rFonts w:ascii="Arial" w:hAnsi="Arial"/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0345A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0345A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36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qFd5Mo41iN6BFHzHDiXOr+GGaw==">CgMxLjAyCGguZ2pkZ3hzOAByITFIQkhmeU9XWGhIVHdfemV1UGFwZjJRaUVESjlWWHFreQ==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2021-11-15T17:00:00Z</dcterms:created>
  <dc:creator>Tereza Verbíková</dc:creator>
</cp:coreProperties>
</file>